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8"/>
        <w:ind w:left="8070"/>
      </w:pPr>
      <w:r>
        <w:rPr>
          <w:w w:val="95"/>
        </w:rPr>
        <w:t>Додаток</w:t>
      </w:r>
      <w:r>
        <w:rPr>
          <w:spacing w:val="17"/>
        </w:rPr>
        <w:t> </w:t>
      </w:r>
      <w:r>
        <w:rPr>
          <w:spacing w:val="-10"/>
        </w:rPr>
        <w:t>2</w:t>
      </w:r>
    </w:p>
    <w:p>
      <w:pPr>
        <w:spacing w:after="0"/>
        <w:sectPr>
          <w:type w:val="continuous"/>
          <w:pgSz w:w="15840" w:h="12240" w:orient="landscape"/>
          <w:pgMar w:top="680" w:bottom="280" w:left="1940" w:right="166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182"/>
        <w:ind w:left="158" w:right="0"/>
        <w:jc w:val="left"/>
      </w:pPr>
      <w:r>
        <w:rPr>
          <w:spacing w:val="-2"/>
          <w:w w:val="105"/>
          <w:u w:val="single"/>
        </w:rPr>
        <w:t>2310700000</w:t>
      </w:r>
    </w:p>
    <w:p>
      <w:pPr>
        <w:spacing w:before="40"/>
        <w:ind w:left="158" w:right="0" w:firstLine="0"/>
        <w:jc w:val="left"/>
        <w:rPr>
          <w:sz w:val="19"/>
        </w:rPr>
      </w:pPr>
      <w:r>
        <w:rPr>
          <w:w w:val="105"/>
          <w:sz w:val="19"/>
        </w:rPr>
        <w:t>(код</w:t>
      </w:r>
      <w:r>
        <w:rPr>
          <w:spacing w:val="-10"/>
          <w:w w:val="105"/>
          <w:sz w:val="19"/>
        </w:rPr>
        <w:t> </w:t>
      </w:r>
      <w:r>
        <w:rPr>
          <w:spacing w:val="-2"/>
          <w:w w:val="105"/>
          <w:sz w:val="19"/>
        </w:rPr>
        <w:t>бюджету)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Heading1"/>
        <w:spacing w:before="178"/>
      </w:pPr>
      <w:r>
        <w:rPr>
          <w:spacing w:val="-2"/>
          <w:w w:val="105"/>
        </w:rPr>
        <w:t>ФІНАНСУВАННЯ</w:t>
      </w:r>
    </w:p>
    <w:p>
      <w:pPr>
        <w:spacing w:before="36"/>
        <w:ind w:left="153" w:right="36" w:firstLine="0"/>
        <w:jc w:val="center"/>
        <w:rPr>
          <w:b/>
          <w:sz w:val="19"/>
        </w:rPr>
      </w:pPr>
      <w:r>
        <w:rPr>
          <w:b/>
          <w:spacing w:val="-2"/>
          <w:w w:val="105"/>
          <w:sz w:val="19"/>
        </w:rPr>
        <w:t>місцевого</w:t>
      </w:r>
      <w:r>
        <w:rPr>
          <w:b/>
          <w:spacing w:val="-6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бюджету</w:t>
      </w:r>
      <w:r>
        <w:rPr>
          <w:b/>
          <w:spacing w:val="-1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на</w:t>
      </w:r>
      <w:r>
        <w:rPr>
          <w:b/>
          <w:spacing w:val="-1"/>
          <w:w w:val="105"/>
          <w:sz w:val="19"/>
        </w:rPr>
        <w:t> </w:t>
      </w:r>
      <w:r>
        <w:rPr>
          <w:b/>
          <w:spacing w:val="-2"/>
          <w:w w:val="105"/>
          <w:sz w:val="19"/>
        </w:rPr>
        <w:t>2020</w:t>
      </w:r>
      <w:r>
        <w:rPr>
          <w:b/>
          <w:w w:val="105"/>
          <w:sz w:val="19"/>
        </w:rPr>
        <w:t> </w:t>
      </w:r>
      <w:r>
        <w:rPr>
          <w:b/>
          <w:spacing w:val="-5"/>
          <w:w w:val="105"/>
          <w:sz w:val="19"/>
        </w:rPr>
        <w:t>рік</w:t>
      </w:r>
    </w:p>
    <w:p>
      <w:pPr>
        <w:spacing w:line="240" w:lineRule="auto" w:before="11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tabs>
          <w:tab w:pos="924" w:val="left" w:leader="none"/>
          <w:tab w:pos="1272" w:val="left" w:leader="none"/>
          <w:tab w:pos="2570" w:val="left" w:leader="none"/>
          <w:tab w:pos="3109" w:val="left" w:leader="none"/>
        </w:tabs>
        <w:spacing w:line="271" w:lineRule="auto" w:before="0"/>
        <w:ind w:left="158" w:right="150" w:firstLine="0"/>
        <w:jc w:val="left"/>
        <w:rPr>
          <w:sz w:val="14"/>
        </w:rPr>
      </w:pPr>
      <w:r>
        <w:rPr>
          <w:sz w:val="14"/>
        </w:rPr>
        <w:t>до рішення </w:t>
      </w:r>
      <w:r>
        <w:rPr>
          <w:sz w:val="14"/>
          <w:u w:val="single"/>
        </w:rPr>
        <w:tab/>
        <w:tab/>
      </w:r>
      <w:r>
        <w:rPr>
          <w:sz w:val="14"/>
        </w:rPr>
        <w:t>сесії</w:t>
      </w:r>
      <w:r>
        <w:rPr>
          <w:spacing w:val="40"/>
          <w:sz w:val="14"/>
        </w:rPr>
        <w:t> </w:t>
      </w:r>
      <w:r>
        <w:rPr>
          <w:sz w:val="14"/>
        </w:rPr>
        <w:t>Мелітопольської міської ради Запорізької</w:t>
      </w:r>
      <w:r>
        <w:rPr>
          <w:spacing w:val="40"/>
          <w:sz w:val="14"/>
        </w:rPr>
        <w:t> </w:t>
      </w:r>
      <w:r>
        <w:rPr>
          <w:sz w:val="14"/>
        </w:rPr>
        <w:t>області</w:t>
      </w:r>
      <w:r>
        <w:rPr>
          <w:spacing w:val="-9"/>
          <w:sz w:val="14"/>
        </w:rPr>
        <w:t> </w:t>
      </w:r>
      <w:r>
        <w:rPr>
          <w:sz w:val="14"/>
          <w:u w:val="single"/>
        </w:rPr>
        <w:tab/>
      </w:r>
      <w:r>
        <w:rPr>
          <w:sz w:val="14"/>
        </w:rPr>
        <w:t>скликання від </w:t>
      </w:r>
      <w:r>
        <w:rPr>
          <w:sz w:val="14"/>
          <w:u w:val="single"/>
        </w:rPr>
        <w:tab/>
      </w:r>
      <w:r>
        <w:rPr>
          <w:spacing w:val="-10"/>
          <w:sz w:val="14"/>
        </w:rPr>
        <w:t>№</w:t>
      </w:r>
      <w:r>
        <w:rPr>
          <w:sz w:val="14"/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37"/>
        <w:ind w:left="0" w:right="148" w:firstLine="0"/>
        <w:jc w:val="right"/>
        <w:rPr>
          <w:sz w:val="18"/>
        </w:rPr>
      </w:pPr>
      <w:r>
        <w:rPr>
          <w:spacing w:val="-2"/>
          <w:w w:val="105"/>
          <w:sz w:val="18"/>
        </w:rPr>
        <w:t>(грн)</w:t>
      </w:r>
    </w:p>
    <w:p>
      <w:pPr>
        <w:spacing w:after="0"/>
        <w:jc w:val="right"/>
        <w:rPr>
          <w:sz w:val="18"/>
        </w:rPr>
        <w:sectPr>
          <w:type w:val="continuous"/>
          <w:pgSz w:w="15840" w:h="12240" w:orient="landscape"/>
          <w:pgMar w:top="680" w:bottom="280" w:left="1940" w:right="1660"/>
          <w:cols w:num="3" w:equalWidth="0">
            <w:col w:w="1420" w:space="3194"/>
            <w:col w:w="2923" w:space="371"/>
            <w:col w:w="4332"/>
          </w:cols>
        </w:sectPr>
      </w:pPr>
    </w:p>
    <w:tbl>
      <w:tblPr>
        <w:tblW w:w="0" w:type="auto"/>
        <w:jc w:val="left"/>
        <w:tblInd w:w="129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0"/>
        <w:gridCol w:w="5627"/>
        <w:gridCol w:w="1320"/>
        <w:gridCol w:w="1287"/>
        <w:gridCol w:w="1373"/>
        <w:gridCol w:w="1425"/>
      </w:tblGrid>
      <w:tr>
        <w:trPr>
          <w:trHeight w:val="201" w:hRule="atLeast"/>
        </w:trPr>
        <w:tc>
          <w:tcPr>
            <w:tcW w:w="970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177" w:right="164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Код</w:t>
            </w:r>
          </w:p>
        </w:tc>
        <w:tc>
          <w:tcPr>
            <w:tcW w:w="5627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439"/>
              <w:jc w:val="lef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Найменування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згідно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з</w:t>
            </w:r>
            <w:r>
              <w:rPr>
                <w:b/>
                <w:spacing w:val="18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Класифікацією</w:t>
            </w:r>
            <w:r>
              <w:rPr>
                <w:b/>
                <w:spacing w:val="20"/>
                <w:sz w:val="17"/>
              </w:rPr>
              <w:t> </w:t>
            </w:r>
            <w:r>
              <w:rPr>
                <w:b/>
                <w:w w:val="95"/>
                <w:sz w:val="17"/>
              </w:rPr>
              <w:t>фінансування</w:t>
            </w:r>
            <w:r>
              <w:rPr>
                <w:b/>
                <w:spacing w:val="19"/>
                <w:sz w:val="17"/>
              </w:rPr>
              <w:t> </w:t>
            </w:r>
            <w:r>
              <w:rPr>
                <w:b/>
                <w:spacing w:val="-2"/>
                <w:w w:val="95"/>
                <w:sz w:val="17"/>
              </w:rPr>
              <w:t>бюджету</w:t>
            </w:r>
          </w:p>
        </w:tc>
        <w:tc>
          <w:tcPr>
            <w:tcW w:w="1320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ind w:left="391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Усього</w:t>
            </w:r>
          </w:p>
        </w:tc>
        <w:tc>
          <w:tcPr>
            <w:tcW w:w="1287" w:type="dxa"/>
            <w:vMerge w:val="restart"/>
          </w:tcPr>
          <w:p>
            <w:pPr>
              <w:pStyle w:val="TableParagraph"/>
              <w:spacing w:line="240" w:lineRule="auto" w:before="7"/>
              <w:ind w:left="0"/>
              <w:jc w:val="left"/>
              <w:rPr>
                <w:sz w:val="16"/>
              </w:rPr>
            </w:pPr>
          </w:p>
          <w:p>
            <w:pPr>
              <w:pStyle w:val="TableParagraph"/>
              <w:spacing w:line="266" w:lineRule="auto"/>
              <w:ind w:left="453" w:hanging="216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>Загальний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фонд</w:t>
            </w:r>
          </w:p>
        </w:tc>
        <w:tc>
          <w:tcPr>
            <w:tcW w:w="2798" w:type="dxa"/>
            <w:gridSpan w:val="2"/>
          </w:tcPr>
          <w:p>
            <w:pPr>
              <w:pStyle w:val="TableParagraph"/>
              <w:spacing w:line="181" w:lineRule="exact"/>
              <w:ind w:left="693"/>
              <w:jc w:val="lef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Спеціальний</w:t>
            </w:r>
            <w:r>
              <w:rPr>
                <w:b/>
                <w:spacing w:val="25"/>
                <w:sz w:val="17"/>
              </w:rPr>
              <w:t> </w:t>
            </w:r>
            <w:r>
              <w:rPr>
                <w:b/>
                <w:spacing w:val="-4"/>
                <w:sz w:val="17"/>
              </w:rPr>
              <w:t>фонд</w:t>
            </w:r>
          </w:p>
        </w:tc>
      </w:tr>
      <w:tr>
        <w:trPr>
          <w:trHeight w:val="599" w:hRule="atLeast"/>
        </w:trPr>
        <w:tc>
          <w:tcPr>
            <w:tcW w:w="9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spacing w:line="240" w:lineRule="auto" w:before="5"/>
              <w:ind w:left="0"/>
              <w:jc w:val="left"/>
              <w:rPr>
                <w:sz w:val="17"/>
              </w:rPr>
            </w:pPr>
          </w:p>
          <w:p>
            <w:pPr>
              <w:pStyle w:val="TableParagraph"/>
              <w:spacing w:line="240" w:lineRule="auto" w:before="1"/>
              <w:ind w:left="189" w:right="17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усього</w:t>
            </w:r>
          </w:p>
        </w:tc>
        <w:tc>
          <w:tcPr>
            <w:tcW w:w="1425" w:type="dxa"/>
          </w:tcPr>
          <w:p>
            <w:pPr>
              <w:pStyle w:val="TableParagraph"/>
              <w:spacing w:line="273" w:lineRule="auto" w:before="133"/>
              <w:ind w:left="415" w:hanging="375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у тому числі </w:t>
            </w:r>
            <w:r>
              <w:rPr>
                <w:b/>
                <w:sz w:val="14"/>
              </w:rPr>
              <w:t>бюджет</w:t>
            </w:r>
            <w:r>
              <w:rPr>
                <w:b/>
                <w:spacing w:val="40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розвитку</w:t>
            </w:r>
          </w:p>
        </w:tc>
      </w:tr>
      <w:tr>
        <w:trPr>
          <w:trHeight w:val="210" w:hRule="atLeast"/>
        </w:trPr>
        <w:tc>
          <w:tcPr>
            <w:tcW w:w="970" w:type="dxa"/>
          </w:tcPr>
          <w:p>
            <w:pPr>
              <w:pStyle w:val="TableParagraph"/>
              <w:ind w:left="27"/>
              <w:rPr>
                <w:sz w:val="18"/>
              </w:rPr>
            </w:pPr>
            <w:r>
              <w:rPr>
                <w:w w:val="104"/>
                <w:sz w:val="18"/>
              </w:rPr>
              <w:t>1</w:t>
            </w:r>
          </w:p>
        </w:tc>
        <w:tc>
          <w:tcPr>
            <w:tcW w:w="5627" w:type="dxa"/>
          </w:tcPr>
          <w:p>
            <w:pPr>
              <w:pStyle w:val="TableParagraph"/>
              <w:ind w:left="27"/>
              <w:rPr>
                <w:sz w:val="18"/>
              </w:rPr>
            </w:pPr>
            <w:r>
              <w:rPr>
                <w:w w:val="104"/>
                <w:sz w:val="18"/>
              </w:rPr>
              <w:t>2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4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ind w:left="27"/>
              <w:rPr>
                <w:sz w:val="18"/>
              </w:rPr>
            </w:pPr>
            <w:r>
              <w:rPr>
                <w:w w:val="104"/>
                <w:sz w:val="18"/>
              </w:rPr>
              <w:t>3</w:t>
            </w:r>
          </w:p>
        </w:tc>
        <w:tc>
          <w:tcPr>
            <w:tcW w:w="1373" w:type="dxa"/>
          </w:tcPr>
          <w:p>
            <w:pPr>
              <w:pStyle w:val="TableParagraph"/>
              <w:ind w:left="27"/>
              <w:rPr>
                <w:sz w:val="18"/>
              </w:rPr>
            </w:pPr>
            <w:r>
              <w:rPr>
                <w:w w:val="104"/>
                <w:sz w:val="18"/>
              </w:rPr>
              <w:t>4</w:t>
            </w:r>
          </w:p>
        </w:tc>
        <w:tc>
          <w:tcPr>
            <w:tcW w:w="1425" w:type="dxa"/>
          </w:tcPr>
          <w:p>
            <w:pPr>
              <w:pStyle w:val="TableParagraph"/>
              <w:ind w:left="23"/>
              <w:rPr>
                <w:sz w:val="18"/>
              </w:rPr>
            </w:pPr>
            <w:r>
              <w:rPr>
                <w:w w:val="104"/>
                <w:sz w:val="18"/>
              </w:rPr>
              <w:t>5</w:t>
            </w:r>
          </w:p>
        </w:tc>
      </w:tr>
      <w:tr>
        <w:trPr>
          <w:trHeight w:val="393" w:hRule="atLeast"/>
        </w:trPr>
        <w:tc>
          <w:tcPr>
            <w:tcW w:w="12002" w:type="dxa"/>
            <w:gridSpan w:val="6"/>
          </w:tcPr>
          <w:p>
            <w:pPr>
              <w:pStyle w:val="TableParagraph"/>
              <w:spacing w:line="240" w:lineRule="auto" w:before="81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Фінансування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за</w:t>
            </w:r>
            <w:r>
              <w:rPr>
                <w:b/>
                <w:spacing w:val="-5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типом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кредитора</w:t>
            </w:r>
          </w:p>
        </w:tc>
      </w:tr>
      <w:tr>
        <w:trPr>
          <w:trHeight w:val="210" w:hRule="atLeast"/>
        </w:trPr>
        <w:tc>
          <w:tcPr>
            <w:tcW w:w="970" w:type="dxa"/>
          </w:tcPr>
          <w:p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200000</w:t>
            </w:r>
          </w:p>
        </w:tc>
        <w:tc>
          <w:tcPr>
            <w:tcW w:w="5627" w:type="dxa"/>
          </w:tcPr>
          <w:p>
            <w:pPr>
              <w:pStyle w:val="TableParagraph"/>
              <w:ind w:left="31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Внутрішнє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фінансування</w:t>
            </w:r>
          </w:p>
        </w:tc>
        <w:tc>
          <w:tcPr>
            <w:tcW w:w="1320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11.280.000</w:t>
            </w:r>
          </w:p>
        </w:tc>
        <w:tc>
          <w:tcPr>
            <w:tcW w:w="1287" w:type="dxa"/>
          </w:tcPr>
          <w:p>
            <w:pPr>
              <w:pStyle w:val="TableParagraph"/>
              <w:ind w:left="100" w:right="117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116.498.810</w:t>
            </w:r>
          </w:p>
        </w:tc>
        <w:tc>
          <w:tcPr>
            <w:tcW w:w="1373" w:type="dxa"/>
          </w:tcPr>
          <w:p>
            <w:pPr>
              <w:pStyle w:val="TableParagraph"/>
              <w:ind w:left="176" w:right="19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105.218.810</w:t>
            </w:r>
          </w:p>
        </w:tc>
        <w:tc>
          <w:tcPr>
            <w:tcW w:w="1425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105.218.810</w:t>
            </w:r>
          </w:p>
        </w:tc>
      </w:tr>
      <w:tr>
        <w:trPr>
          <w:trHeight w:val="211" w:hRule="atLeast"/>
        </w:trPr>
        <w:tc>
          <w:tcPr>
            <w:tcW w:w="970" w:type="dxa"/>
          </w:tcPr>
          <w:p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202000</w:t>
            </w:r>
          </w:p>
        </w:tc>
        <w:tc>
          <w:tcPr>
            <w:tcW w:w="5627" w:type="dxa"/>
          </w:tcPr>
          <w:p>
            <w:pPr>
              <w:pStyle w:val="TableParagraph"/>
              <w:ind w:left="31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Фінансування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за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рахунок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позик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банківських установ</w:t>
            </w:r>
          </w:p>
        </w:tc>
        <w:tc>
          <w:tcPr>
            <w:tcW w:w="1320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11.280.000</w:t>
            </w:r>
          </w:p>
        </w:tc>
        <w:tc>
          <w:tcPr>
            <w:tcW w:w="1287" w:type="dxa"/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ind w:left="189" w:right="180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11.280.000</w:t>
            </w:r>
          </w:p>
        </w:tc>
        <w:tc>
          <w:tcPr>
            <w:tcW w:w="1425" w:type="dxa"/>
          </w:tcPr>
          <w:p>
            <w:pPr>
              <w:pStyle w:val="TableParagraph"/>
              <w:ind w:left="213" w:right="198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11.280.000</w:t>
            </w:r>
          </w:p>
        </w:tc>
      </w:tr>
      <w:tr>
        <w:trPr>
          <w:trHeight w:val="210" w:hRule="atLeast"/>
        </w:trPr>
        <w:tc>
          <w:tcPr>
            <w:tcW w:w="970" w:type="dxa"/>
          </w:tcPr>
          <w:p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202200</w:t>
            </w:r>
          </w:p>
        </w:tc>
        <w:tc>
          <w:tcPr>
            <w:tcW w:w="5627" w:type="dxa"/>
          </w:tcPr>
          <w:p>
            <w:pPr>
              <w:pStyle w:val="TableParagraph"/>
              <w:ind w:left="31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Фінансування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за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рахунок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інших банків</w:t>
            </w:r>
          </w:p>
        </w:tc>
        <w:tc>
          <w:tcPr>
            <w:tcW w:w="1320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11.280.000</w:t>
            </w:r>
          </w:p>
        </w:tc>
        <w:tc>
          <w:tcPr>
            <w:tcW w:w="1287" w:type="dxa"/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ind w:left="189" w:right="180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11.280.000</w:t>
            </w:r>
          </w:p>
        </w:tc>
        <w:tc>
          <w:tcPr>
            <w:tcW w:w="1425" w:type="dxa"/>
          </w:tcPr>
          <w:p>
            <w:pPr>
              <w:pStyle w:val="TableParagraph"/>
              <w:ind w:left="213" w:right="198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11.280.000</w:t>
            </w:r>
          </w:p>
        </w:tc>
      </w:tr>
      <w:tr>
        <w:trPr>
          <w:trHeight w:val="210" w:hRule="atLeast"/>
        </w:trPr>
        <w:tc>
          <w:tcPr>
            <w:tcW w:w="970" w:type="dxa"/>
          </w:tcPr>
          <w:p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202220</w:t>
            </w:r>
          </w:p>
        </w:tc>
        <w:tc>
          <w:tcPr>
            <w:tcW w:w="5627" w:type="dxa"/>
          </w:tcPr>
          <w:p>
            <w:pPr>
              <w:pStyle w:val="TableParagraph"/>
              <w:ind w:left="31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Погашено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позик</w:t>
            </w:r>
          </w:p>
        </w:tc>
        <w:tc>
          <w:tcPr>
            <w:tcW w:w="1320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11.280.000</w:t>
            </w:r>
          </w:p>
        </w:tc>
        <w:tc>
          <w:tcPr>
            <w:tcW w:w="1287" w:type="dxa"/>
          </w:tcPr>
          <w:p>
            <w:pPr>
              <w:pStyle w:val="TableParagraph"/>
              <w:ind w:left="0" w:right="20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ind w:left="176" w:right="193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11.280.000</w:t>
            </w:r>
          </w:p>
        </w:tc>
        <w:tc>
          <w:tcPr>
            <w:tcW w:w="1425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11.280.000</w:t>
            </w:r>
          </w:p>
        </w:tc>
      </w:tr>
      <w:tr>
        <w:trPr>
          <w:trHeight w:val="436" w:hRule="atLeast"/>
        </w:trPr>
        <w:tc>
          <w:tcPr>
            <w:tcW w:w="970" w:type="dxa"/>
          </w:tcPr>
          <w:p>
            <w:pPr>
              <w:pStyle w:val="TableParagraph"/>
              <w:spacing w:line="240" w:lineRule="auto" w:before="110"/>
              <w:ind w:left="195" w:right="16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208400</w:t>
            </w:r>
          </w:p>
        </w:tc>
        <w:tc>
          <w:tcPr>
            <w:tcW w:w="56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3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Кошти,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що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передаються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із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загального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фонду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бюджету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бюджету</w:t>
            </w:r>
          </w:p>
          <w:p>
            <w:pPr>
              <w:pStyle w:val="TableParagraph"/>
              <w:spacing w:before="23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розвитку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(спеціального</w:t>
            </w:r>
            <w:r>
              <w:rPr>
                <w:spacing w:val="31"/>
                <w:sz w:val="18"/>
              </w:rPr>
              <w:t> </w:t>
            </w:r>
            <w:r>
              <w:rPr>
                <w:spacing w:val="-2"/>
                <w:sz w:val="18"/>
              </w:rPr>
              <w:t>фонду)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 w:before="115"/>
              <w:ind w:left="13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1287" w:type="dxa"/>
          </w:tcPr>
          <w:p>
            <w:pPr>
              <w:pStyle w:val="TableParagraph"/>
              <w:spacing w:line="240" w:lineRule="auto" w:before="110"/>
              <w:ind w:left="100" w:right="117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116.498.810</w:t>
            </w:r>
          </w:p>
        </w:tc>
        <w:tc>
          <w:tcPr>
            <w:tcW w:w="1373" w:type="dxa"/>
          </w:tcPr>
          <w:p>
            <w:pPr>
              <w:pStyle w:val="TableParagraph"/>
              <w:spacing w:line="240" w:lineRule="auto" w:before="110"/>
              <w:ind w:left="176" w:right="19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116.498.810</w:t>
            </w:r>
          </w:p>
        </w:tc>
        <w:tc>
          <w:tcPr>
            <w:tcW w:w="1425" w:type="dxa"/>
          </w:tcPr>
          <w:p>
            <w:pPr>
              <w:pStyle w:val="TableParagraph"/>
              <w:spacing w:line="240" w:lineRule="auto" w:before="110"/>
              <w:ind w:right="21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116.498.810</w:t>
            </w:r>
          </w:p>
        </w:tc>
      </w:tr>
      <w:tr>
        <w:trPr>
          <w:trHeight w:val="211" w:hRule="atLeast"/>
        </w:trPr>
        <w:tc>
          <w:tcPr>
            <w:tcW w:w="97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300000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Зовнішнє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фінансування</w:t>
            </w:r>
          </w:p>
        </w:tc>
        <w:tc>
          <w:tcPr>
            <w:tcW w:w="1320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11.160.000</w:t>
            </w:r>
          </w:p>
        </w:tc>
        <w:tc>
          <w:tcPr>
            <w:tcW w:w="1287" w:type="dxa"/>
          </w:tcPr>
          <w:p>
            <w:pPr>
              <w:pStyle w:val="TableParagraph"/>
              <w:ind w:left="0" w:right="20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ind w:left="176" w:right="19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11.160.000</w:t>
            </w:r>
          </w:p>
        </w:tc>
        <w:tc>
          <w:tcPr>
            <w:tcW w:w="1425" w:type="dxa"/>
          </w:tcPr>
          <w:p>
            <w:pPr>
              <w:pStyle w:val="TableParagraph"/>
              <w:ind w:left="195" w:right="21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11.160.000</w:t>
            </w:r>
          </w:p>
        </w:tc>
      </w:tr>
      <w:tr>
        <w:trPr>
          <w:trHeight w:val="210" w:hRule="atLeast"/>
        </w:trPr>
        <w:tc>
          <w:tcPr>
            <w:tcW w:w="97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301000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Позики,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надані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міжнародними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фінансовими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організаціями</w:t>
            </w:r>
          </w:p>
        </w:tc>
        <w:tc>
          <w:tcPr>
            <w:tcW w:w="1320" w:type="dxa"/>
            <w:tcBorders>
              <w:left w:val="single" w:sz="6" w:space="0" w:color="000000"/>
            </w:tcBorders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11.160.000</w:t>
            </w:r>
          </w:p>
        </w:tc>
        <w:tc>
          <w:tcPr>
            <w:tcW w:w="1287" w:type="dxa"/>
          </w:tcPr>
          <w:p>
            <w:pPr>
              <w:pStyle w:val="TableParagraph"/>
              <w:ind w:left="7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ind w:left="189" w:right="1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11.160.000</w:t>
            </w:r>
          </w:p>
        </w:tc>
        <w:tc>
          <w:tcPr>
            <w:tcW w:w="1425" w:type="dxa"/>
          </w:tcPr>
          <w:p>
            <w:pPr>
              <w:pStyle w:val="TableParagraph"/>
              <w:ind w:left="213" w:right="19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11.160.000</w:t>
            </w:r>
          </w:p>
        </w:tc>
      </w:tr>
      <w:tr>
        <w:trPr>
          <w:trHeight w:val="210" w:hRule="atLeast"/>
        </w:trPr>
        <w:tc>
          <w:tcPr>
            <w:tcW w:w="97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301100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Одержано позик</w:t>
            </w:r>
          </w:p>
        </w:tc>
        <w:tc>
          <w:tcPr>
            <w:tcW w:w="132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14.880.000</w:t>
            </w:r>
          </w:p>
        </w:tc>
        <w:tc>
          <w:tcPr>
            <w:tcW w:w="1287" w:type="dxa"/>
          </w:tcPr>
          <w:p>
            <w:pPr>
              <w:pStyle w:val="TableParagraph"/>
              <w:ind w:left="0" w:right="20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ind w:left="176" w:right="19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14.880.000</w:t>
            </w:r>
          </w:p>
        </w:tc>
        <w:tc>
          <w:tcPr>
            <w:tcW w:w="1425" w:type="dxa"/>
          </w:tcPr>
          <w:p>
            <w:pPr>
              <w:pStyle w:val="TableParagraph"/>
              <w:ind w:left="195" w:right="21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14.880.000</w:t>
            </w:r>
          </w:p>
        </w:tc>
      </w:tr>
      <w:tr>
        <w:trPr>
          <w:trHeight w:val="210" w:hRule="atLeast"/>
        </w:trPr>
        <w:tc>
          <w:tcPr>
            <w:tcW w:w="970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301200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Погашено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позик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3.720.000</w:t>
            </w:r>
          </w:p>
        </w:tc>
        <w:tc>
          <w:tcPr>
            <w:tcW w:w="1287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 w:right="20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ind w:left="176" w:right="193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3.720.000</w:t>
            </w:r>
          </w:p>
        </w:tc>
        <w:tc>
          <w:tcPr>
            <w:tcW w:w="1425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3.720.000</w:t>
            </w:r>
          </w:p>
        </w:tc>
      </w:tr>
      <w:tr>
        <w:trPr>
          <w:trHeight w:val="210" w:hRule="atLeast"/>
        </w:trPr>
        <w:tc>
          <w:tcPr>
            <w:tcW w:w="970" w:type="dxa"/>
          </w:tcPr>
          <w:p>
            <w:pPr>
              <w:pStyle w:val="TableParagraph"/>
              <w:ind w:left="27"/>
              <w:rPr>
                <w:sz w:val="18"/>
              </w:rPr>
            </w:pPr>
            <w:r>
              <w:rPr>
                <w:w w:val="104"/>
                <w:sz w:val="18"/>
              </w:rPr>
              <w:t>х</w:t>
            </w:r>
          </w:p>
        </w:tc>
        <w:tc>
          <w:tcPr>
            <w:tcW w:w="5627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Загальне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фінансування</w:t>
            </w:r>
          </w:p>
        </w:tc>
        <w:tc>
          <w:tcPr>
            <w:tcW w:w="132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91" w:right="18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w w:val="105"/>
                <w:sz w:val="18"/>
              </w:rPr>
              <w:t>120.000</w:t>
            </w:r>
          </w:p>
        </w:tc>
        <w:tc>
          <w:tcPr>
            <w:tcW w:w="1287" w:type="dxa"/>
          </w:tcPr>
          <w:p>
            <w:pPr>
              <w:pStyle w:val="TableParagraph"/>
              <w:ind w:left="118"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w w:val="105"/>
                <w:sz w:val="18"/>
              </w:rPr>
              <w:t>116.498.810</w:t>
            </w:r>
          </w:p>
        </w:tc>
        <w:tc>
          <w:tcPr>
            <w:tcW w:w="1373" w:type="dxa"/>
          </w:tcPr>
          <w:p>
            <w:pPr>
              <w:pStyle w:val="TableParagraph"/>
              <w:ind w:left="189" w:right="18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116.378.810</w:t>
            </w:r>
          </w:p>
        </w:tc>
        <w:tc>
          <w:tcPr>
            <w:tcW w:w="1425" w:type="dxa"/>
          </w:tcPr>
          <w:p>
            <w:pPr>
              <w:pStyle w:val="TableParagraph"/>
              <w:ind w:left="213" w:right="19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116.378.810</w:t>
            </w:r>
          </w:p>
        </w:tc>
      </w:tr>
      <w:tr>
        <w:trPr>
          <w:trHeight w:val="374" w:hRule="atLeast"/>
        </w:trPr>
        <w:tc>
          <w:tcPr>
            <w:tcW w:w="12002" w:type="dxa"/>
            <w:gridSpan w:val="6"/>
          </w:tcPr>
          <w:p>
            <w:pPr>
              <w:pStyle w:val="TableParagraph"/>
              <w:spacing w:line="240" w:lineRule="auto" w:before="72"/>
              <w:ind w:left="30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Фінансування</w:t>
            </w:r>
            <w:r>
              <w:rPr>
                <w:b/>
                <w:spacing w:val="-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за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типом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боргового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зобов"язання</w:t>
            </w:r>
          </w:p>
        </w:tc>
      </w:tr>
      <w:tr>
        <w:trPr>
          <w:trHeight w:val="210" w:hRule="atLeast"/>
        </w:trPr>
        <w:tc>
          <w:tcPr>
            <w:tcW w:w="970" w:type="dxa"/>
          </w:tcPr>
          <w:p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400000</w:t>
            </w:r>
          </w:p>
        </w:tc>
        <w:tc>
          <w:tcPr>
            <w:tcW w:w="5627" w:type="dxa"/>
          </w:tcPr>
          <w:p>
            <w:pPr>
              <w:pStyle w:val="TableParagraph"/>
              <w:ind w:left="31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Фінансування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за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борговими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операціями</w:t>
            </w:r>
          </w:p>
        </w:tc>
        <w:tc>
          <w:tcPr>
            <w:tcW w:w="1320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120.000</w:t>
            </w:r>
          </w:p>
        </w:tc>
        <w:tc>
          <w:tcPr>
            <w:tcW w:w="1287" w:type="dxa"/>
          </w:tcPr>
          <w:p>
            <w:pPr>
              <w:pStyle w:val="TableParagraph"/>
              <w:ind w:left="0" w:right="20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ind w:left="176" w:right="193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120.000</w:t>
            </w:r>
          </w:p>
        </w:tc>
        <w:tc>
          <w:tcPr>
            <w:tcW w:w="1425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120.000</w:t>
            </w:r>
          </w:p>
        </w:tc>
      </w:tr>
      <w:tr>
        <w:trPr>
          <w:trHeight w:val="210" w:hRule="atLeast"/>
        </w:trPr>
        <w:tc>
          <w:tcPr>
            <w:tcW w:w="970" w:type="dxa"/>
          </w:tcPr>
          <w:p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401200</w:t>
            </w:r>
          </w:p>
        </w:tc>
        <w:tc>
          <w:tcPr>
            <w:tcW w:w="5627" w:type="dxa"/>
          </w:tcPr>
          <w:p>
            <w:pPr>
              <w:pStyle w:val="TableParagraph"/>
              <w:ind w:left="3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Зовнішні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запозичення</w:t>
            </w:r>
          </w:p>
        </w:tc>
        <w:tc>
          <w:tcPr>
            <w:tcW w:w="1320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14.880.000</w:t>
            </w:r>
          </w:p>
        </w:tc>
        <w:tc>
          <w:tcPr>
            <w:tcW w:w="1287" w:type="dxa"/>
          </w:tcPr>
          <w:p>
            <w:pPr>
              <w:pStyle w:val="TableParagraph"/>
              <w:ind w:left="0" w:right="20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ind w:left="176" w:right="19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14.880.000</w:t>
            </w:r>
          </w:p>
        </w:tc>
        <w:tc>
          <w:tcPr>
            <w:tcW w:w="1425" w:type="dxa"/>
          </w:tcPr>
          <w:p>
            <w:pPr>
              <w:pStyle w:val="TableParagraph"/>
              <w:ind w:left="195" w:right="21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14.880.000</w:t>
            </w:r>
          </w:p>
        </w:tc>
      </w:tr>
      <w:tr>
        <w:trPr>
          <w:trHeight w:val="210" w:hRule="atLeast"/>
        </w:trPr>
        <w:tc>
          <w:tcPr>
            <w:tcW w:w="970" w:type="dxa"/>
          </w:tcPr>
          <w:p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401202</w:t>
            </w:r>
          </w:p>
        </w:tc>
        <w:tc>
          <w:tcPr>
            <w:tcW w:w="5627" w:type="dxa"/>
          </w:tcPr>
          <w:p>
            <w:pPr>
              <w:pStyle w:val="TableParagraph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Середньострокові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зобов"язання</w:t>
            </w:r>
          </w:p>
        </w:tc>
        <w:tc>
          <w:tcPr>
            <w:tcW w:w="1320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14.880.000</w:t>
            </w:r>
          </w:p>
        </w:tc>
        <w:tc>
          <w:tcPr>
            <w:tcW w:w="1287" w:type="dxa"/>
          </w:tcPr>
          <w:p>
            <w:pPr>
              <w:pStyle w:val="TableParagraph"/>
              <w:ind w:left="0" w:right="20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ind w:left="176" w:right="19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14.880.000</w:t>
            </w:r>
          </w:p>
        </w:tc>
        <w:tc>
          <w:tcPr>
            <w:tcW w:w="1425" w:type="dxa"/>
          </w:tcPr>
          <w:p>
            <w:pPr>
              <w:pStyle w:val="TableParagraph"/>
              <w:ind w:left="195" w:right="21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14.880.000</w:t>
            </w:r>
          </w:p>
        </w:tc>
      </w:tr>
      <w:tr>
        <w:trPr>
          <w:trHeight w:val="210" w:hRule="atLeast"/>
        </w:trPr>
        <w:tc>
          <w:tcPr>
            <w:tcW w:w="970" w:type="dxa"/>
          </w:tcPr>
          <w:p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402000</w:t>
            </w:r>
          </w:p>
        </w:tc>
        <w:tc>
          <w:tcPr>
            <w:tcW w:w="5627" w:type="dxa"/>
          </w:tcPr>
          <w:p>
            <w:pPr>
              <w:pStyle w:val="TableParagraph"/>
              <w:ind w:left="31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Погашення</w:t>
            </w:r>
          </w:p>
        </w:tc>
        <w:tc>
          <w:tcPr>
            <w:tcW w:w="1320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15.000.000</w:t>
            </w:r>
          </w:p>
        </w:tc>
        <w:tc>
          <w:tcPr>
            <w:tcW w:w="1287" w:type="dxa"/>
          </w:tcPr>
          <w:p>
            <w:pPr>
              <w:pStyle w:val="TableParagraph"/>
              <w:ind w:left="0" w:right="20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ind w:left="176" w:right="193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15.000.000</w:t>
            </w:r>
          </w:p>
        </w:tc>
        <w:tc>
          <w:tcPr>
            <w:tcW w:w="1425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15.000.000</w:t>
            </w:r>
          </w:p>
        </w:tc>
      </w:tr>
      <w:tr>
        <w:trPr>
          <w:trHeight w:val="211" w:hRule="atLeast"/>
        </w:trPr>
        <w:tc>
          <w:tcPr>
            <w:tcW w:w="970" w:type="dxa"/>
          </w:tcPr>
          <w:p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402100</w:t>
            </w:r>
          </w:p>
        </w:tc>
        <w:tc>
          <w:tcPr>
            <w:tcW w:w="5627" w:type="dxa"/>
          </w:tcPr>
          <w:p>
            <w:pPr>
              <w:pStyle w:val="TableParagraph"/>
              <w:ind w:left="31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Внутрішні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запозичення</w:t>
            </w:r>
          </w:p>
        </w:tc>
        <w:tc>
          <w:tcPr>
            <w:tcW w:w="1320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11.280.000</w:t>
            </w:r>
          </w:p>
        </w:tc>
        <w:tc>
          <w:tcPr>
            <w:tcW w:w="1287" w:type="dxa"/>
          </w:tcPr>
          <w:p>
            <w:pPr>
              <w:pStyle w:val="TableParagraph"/>
              <w:ind w:left="0" w:right="20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ind w:left="176" w:right="193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11.280.000</w:t>
            </w:r>
          </w:p>
        </w:tc>
        <w:tc>
          <w:tcPr>
            <w:tcW w:w="1425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11.280.000</w:t>
            </w:r>
          </w:p>
        </w:tc>
      </w:tr>
      <w:tr>
        <w:trPr>
          <w:trHeight w:val="210" w:hRule="atLeast"/>
        </w:trPr>
        <w:tc>
          <w:tcPr>
            <w:tcW w:w="970" w:type="dxa"/>
          </w:tcPr>
          <w:p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402102</w:t>
            </w:r>
          </w:p>
        </w:tc>
        <w:tc>
          <w:tcPr>
            <w:tcW w:w="5627" w:type="dxa"/>
          </w:tcPr>
          <w:p>
            <w:pPr>
              <w:pStyle w:val="TableParagraph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Середньострокові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зобов"язання</w:t>
            </w:r>
          </w:p>
        </w:tc>
        <w:tc>
          <w:tcPr>
            <w:tcW w:w="1320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11.280.000</w:t>
            </w:r>
          </w:p>
        </w:tc>
        <w:tc>
          <w:tcPr>
            <w:tcW w:w="1287" w:type="dxa"/>
          </w:tcPr>
          <w:p>
            <w:pPr>
              <w:pStyle w:val="TableParagraph"/>
              <w:ind w:left="0" w:right="20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ind w:left="176" w:right="193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11.280.000</w:t>
            </w:r>
          </w:p>
        </w:tc>
        <w:tc>
          <w:tcPr>
            <w:tcW w:w="1425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11.280.000</w:t>
            </w:r>
          </w:p>
        </w:tc>
      </w:tr>
      <w:tr>
        <w:trPr>
          <w:trHeight w:val="210" w:hRule="atLeast"/>
        </w:trPr>
        <w:tc>
          <w:tcPr>
            <w:tcW w:w="970" w:type="dxa"/>
          </w:tcPr>
          <w:p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402200</w:t>
            </w:r>
          </w:p>
        </w:tc>
        <w:tc>
          <w:tcPr>
            <w:tcW w:w="5627" w:type="dxa"/>
          </w:tcPr>
          <w:p>
            <w:pPr>
              <w:pStyle w:val="TableParagraph"/>
              <w:ind w:left="3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Зовнішні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запозичення</w:t>
            </w:r>
          </w:p>
        </w:tc>
        <w:tc>
          <w:tcPr>
            <w:tcW w:w="1320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3.720.000</w:t>
            </w:r>
          </w:p>
        </w:tc>
        <w:tc>
          <w:tcPr>
            <w:tcW w:w="1287" w:type="dxa"/>
          </w:tcPr>
          <w:p>
            <w:pPr>
              <w:pStyle w:val="TableParagraph"/>
              <w:ind w:left="0" w:right="20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ind w:left="176" w:right="193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3.720.000</w:t>
            </w:r>
          </w:p>
        </w:tc>
        <w:tc>
          <w:tcPr>
            <w:tcW w:w="1425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3.720.000</w:t>
            </w:r>
          </w:p>
        </w:tc>
      </w:tr>
      <w:tr>
        <w:trPr>
          <w:trHeight w:val="210" w:hRule="atLeast"/>
        </w:trPr>
        <w:tc>
          <w:tcPr>
            <w:tcW w:w="970" w:type="dxa"/>
          </w:tcPr>
          <w:p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402202</w:t>
            </w:r>
          </w:p>
        </w:tc>
        <w:tc>
          <w:tcPr>
            <w:tcW w:w="5627" w:type="dxa"/>
          </w:tcPr>
          <w:p>
            <w:pPr>
              <w:pStyle w:val="TableParagraph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Середньострокові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зобов"язання</w:t>
            </w:r>
          </w:p>
        </w:tc>
        <w:tc>
          <w:tcPr>
            <w:tcW w:w="1320" w:type="dxa"/>
          </w:tcPr>
          <w:p>
            <w:pPr>
              <w:pStyle w:val="TableParagraph"/>
              <w:ind w:right="183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3.720.000</w:t>
            </w:r>
          </w:p>
        </w:tc>
        <w:tc>
          <w:tcPr>
            <w:tcW w:w="1287" w:type="dxa"/>
          </w:tcPr>
          <w:p>
            <w:pPr>
              <w:pStyle w:val="TableParagraph"/>
              <w:ind w:left="0" w:right="20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1373" w:type="dxa"/>
          </w:tcPr>
          <w:p>
            <w:pPr>
              <w:pStyle w:val="TableParagraph"/>
              <w:ind w:left="176" w:right="193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3.720.000</w:t>
            </w:r>
          </w:p>
        </w:tc>
        <w:tc>
          <w:tcPr>
            <w:tcW w:w="1425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3.720.000</w:t>
            </w:r>
          </w:p>
        </w:tc>
      </w:tr>
      <w:tr>
        <w:trPr>
          <w:trHeight w:val="210" w:hRule="atLeast"/>
        </w:trPr>
        <w:tc>
          <w:tcPr>
            <w:tcW w:w="970" w:type="dxa"/>
          </w:tcPr>
          <w:p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600000</w:t>
            </w:r>
          </w:p>
        </w:tc>
        <w:tc>
          <w:tcPr>
            <w:tcW w:w="5627" w:type="dxa"/>
          </w:tcPr>
          <w:p>
            <w:pPr>
              <w:pStyle w:val="TableParagraph"/>
              <w:ind w:left="31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Фінансування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за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активними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операціями</w:t>
            </w:r>
          </w:p>
        </w:tc>
        <w:tc>
          <w:tcPr>
            <w:tcW w:w="1320" w:type="dxa"/>
          </w:tcPr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1287" w:type="dxa"/>
          </w:tcPr>
          <w:p>
            <w:pPr>
              <w:pStyle w:val="TableParagraph"/>
              <w:ind w:left="100" w:right="117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116.498.810</w:t>
            </w:r>
          </w:p>
        </w:tc>
        <w:tc>
          <w:tcPr>
            <w:tcW w:w="1373" w:type="dxa"/>
          </w:tcPr>
          <w:p>
            <w:pPr>
              <w:pStyle w:val="TableParagraph"/>
              <w:ind w:left="176" w:right="19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116.498.810</w:t>
            </w:r>
          </w:p>
        </w:tc>
        <w:tc>
          <w:tcPr>
            <w:tcW w:w="1425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116.498.810</w:t>
            </w:r>
          </w:p>
        </w:tc>
      </w:tr>
      <w:tr>
        <w:trPr>
          <w:trHeight w:val="211" w:hRule="atLeast"/>
        </w:trPr>
        <w:tc>
          <w:tcPr>
            <w:tcW w:w="970" w:type="dxa"/>
          </w:tcPr>
          <w:p>
            <w:pPr>
              <w:pStyle w:val="TableParagraph"/>
              <w:ind w:left="195" w:right="16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602000</w:t>
            </w:r>
          </w:p>
        </w:tc>
        <w:tc>
          <w:tcPr>
            <w:tcW w:w="562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Зміни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обсягів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готівкових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коштів</w:t>
            </w:r>
          </w:p>
        </w:tc>
        <w:tc>
          <w:tcPr>
            <w:tcW w:w="1320" w:type="dxa"/>
          </w:tcPr>
          <w:p>
            <w:pPr>
              <w:pStyle w:val="TableParagraph"/>
              <w:ind w:left="13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1287" w:type="dxa"/>
          </w:tcPr>
          <w:p>
            <w:pPr>
              <w:pStyle w:val="TableParagraph"/>
              <w:ind w:left="100" w:right="117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116.498.810</w:t>
            </w:r>
          </w:p>
        </w:tc>
        <w:tc>
          <w:tcPr>
            <w:tcW w:w="1373" w:type="dxa"/>
          </w:tcPr>
          <w:p>
            <w:pPr>
              <w:pStyle w:val="TableParagraph"/>
              <w:ind w:left="176" w:right="19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116.498.810</w:t>
            </w:r>
          </w:p>
        </w:tc>
        <w:tc>
          <w:tcPr>
            <w:tcW w:w="1425" w:type="dxa"/>
          </w:tcPr>
          <w:p>
            <w:pPr>
              <w:pStyle w:val="TableParagraph"/>
              <w:ind w:right="21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116.498.810</w:t>
            </w:r>
          </w:p>
        </w:tc>
      </w:tr>
      <w:tr>
        <w:trPr>
          <w:trHeight w:val="436" w:hRule="atLeast"/>
        </w:trPr>
        <w:tc>
          <w:tcPr>
            <w:tcW w:w="9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left="195" w:right="16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602400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2" w:lineRule="exact"/>
              <w:ind w:left="31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Кошти,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що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передаються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із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загального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фонду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бюджету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бюджету</w:t>
            </w:r>
          </w:p>
          <w:p>
            <w:pPr>
              <w:pStyle w:val="TableParagraph"/>
              <w:spacing w:before="23"/>
              <w:ind w:left="31"/>
              <w:jc w:val="left"/>
              <w:rPr>
                <w:sz w:val="18"/>
              </w:rPr>
            </w:pPr>
            <w:r>
              <w:rPr>
                <w:sz w:val="18"/>
              </w:rPr>
              <w:t>розвитку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(спеціального</w:t>
            </w:r>
            <w:r>
              <w:rPr>
                <w:spacing w:val="31"/>
                <w:sz w:val="18"/>
              </w:rPr>
              <w:t> </w:t>
            </w:r>
            <w:r>
              <w:rPr>
                <w:spacing w:val="-2"/>
                <w:sz w:val="18"/>
              </w:rPr>
              <w:t>фонду)</w:t>
            </w:r>
          </w:p>
        </w:tc>
        <w:tc>
          <w:tcPr>
            <w:tcW w:w="132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15"/>
              <w:ind w:left="13"/>
              <w:rPr>
                <w:sz w:val="18"/>
              </w:rPr>
            </w:pPr>
            <w:r>
              <w:rPr>
                <w:w w:val="104"/>
                <w:sz w:val="18"/>
              </w:rPr>
              <w:t>0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left="100" w:right="117"/>
              <w:rPr>
                <w:sz w:val="18"/>
              </w:rPr>
            </w:pPr>
            <w:r>
              <w:rPr>
                <w:spacing w:val="-5"/>
                <w:sz w:val="18"/>
              </w:rPr>
              <w:t>-</w:t>
            </w:r>
            <w:r>
              <w:rPr>
                <w:spacing w:val="-2"/>
                <w:w w:val="105"/>
                <w:sz w:val="18"/>
              </w:rPr>
              <w:t>116.498.810</w:t>
            </w:r>
          </w:p>
        </w:tc>
        <w:tc>
          <w:tcPr>
            <w:tcW w:w="13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left="176" w:right="19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116.498.810</w:t>
            </w:r>
          </w:p>
        </w:tc>
        <w:tc>
          <w:tcPr>
            <w:tcW w:w="14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10"/>
              <w:ind w:right="21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116.498.810</w:t>
            </w:r>
          </w:p>
        </w:tc>
      </w:tr>
      <w:tr>
        <w:trPr>
          <w:trHeight w:val="229" w:hRule="atLeast"/>
        </w:trPr>
        <w:tc>
          <w:tcPr>
            <w:tcW w:w="9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1" w:lineRule="exact" w:before="9"/>
              <w:ind w:left="27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х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14"/>
              <w:ind w:left="31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Загальне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фінансування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14"/>
              <w:ind w:left="191" w:right="183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w w:val="105"/>
                <w:sz w:val="18"/>
              </w:rPr>
              <w:t>120.000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14"/>
              <w:ind w:left="118" w:right="104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w w:val="105"/>
                <w:sz w:val="18"/>
              </w:rPr>
              <w:t>116.498.810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14"/>
              <w:ind w:left="189" w:right="180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116.378.810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 w:before="14"/>
              <w:ind w:left="213" w:right="198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116.378.810</w:t>
            </w:r>
          </w:p>
        </w:tc>
      </w:tr>
    </w:tbl>
    <w:p>
      <w:pPr>
        <w:pStyle w:val="BodyText"/>
        <w:spacing w:before="3"/>
        <w:rPr>
          <w:sz w:val="27"/>
        </w:rPr>
      </w:pPr>
    </w:p>
    <w:p>
      <w:pPr>
        <w:pStyle w:val="BodyText"/>
        <w:tabs>
          <w:tab w:pos="10730" w:val="left" w:leader="none"/>
        </w:tabs>
        <w:spacing w:before="92"/>
        <w:ind w:left="153"/>
      </w:pPr>
      <w:r>
        <w:rPr>
          <w:w w:val="95"/>
        </w:rPr>
        <w:t>Начальник</w:t>
      </w:r>
      <w:r>
        <w:rPr>
          <w:spacing w:val="21"/>
        </w:rPr>
        <w:t> </w:t>
      </w:r>
      <w:r>
        <w:rPr>
          <w:w w:val="95"/>
        </w:rPr>
        <w:t>фінансового</w:t>
      </w:r>
      <w:r>
        <w:rPr>
          <w:spacing w:val="17"/>
        </w:rPr>
        <w:t> </w:t>
      </w:r>
      <w:r>
        <w:rPr>
          <w:w w:val="95"/>
        </w:rPr>
        <w:t>управління</w:t>
      </w:r>
      <w:r>
        <w:rPr>
          <w:spacing w:val="20"/>
        </w:rPr>
        <w:t> </w:t>
      </w:r>
      <w:r>
        <w:rPr>
          <w:w w:val="95"/>
        </w:rPr>
        <w:t>Мелітопольської</w:t>
      </w:r>
      <w:r>
        <w:rPr>
          <w:spacing w:val="16"/>
        </w:rPr>
        <w:t> </w:t>
      </w:r>
      <w:r>
        <w:rPr>
          <w:w w:val="95"/>
        </w:rPr>
        <w:t>міської</w:t>
      </w:r>
      <w:r>
        <w:rPr>
          <w:spacing w:val="16"/>
        </w:rPr>
        <w:t> </w:t>
      </w:r>
      <w:r>
        <w:rPr>
          <w:spacing w:val="-4"/>
          <w:w w:val="95"/>
        </w:rPr>
        <w:t>ради</w:t>
      </w:r>
      <w:r>
        <w:rPr/>
        <w:tab/>
        <w:t>Яна</w:t>
      </w:r>
      <w:r>
        <w:rPr>
          <w:spacing w:val="-4"/>
        </w:rPr>
        <w:t> </w:t>
      </w:r>
      <w:r>
        <w:rPr>
          <w:spacing w:val="-2"/>
        </w:rPr>
        <w:t>ЧАБАН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10730" w:val="left" w:leader="none"/>
        </w:tabs>
        <w:spacing w:before="91"/>
        <w:ind w:left="153"/>
      </w:pPr>
      <w:r>
        <w:rPr>
          <w:w w:val="95"/>
        </w:rPr>
        <w:t>Секретар</w:t>
      </w:r>
      <w:r>
        <w:rPr>
          <w:spacing w:val="17"/>
        </w:rPr>
        <w:t> </w:t>
      </w:r>
      <w:r>
        <w:rPr>
          <w:w w:val="95"/>
        </w:rPr>
        <w:t>Мелітопольської</w:t>
      </w:r>
      <w:r>
        <w:rPr>
          <w:spacing w:val="9"/>
        </w:rPr>
        <w:t> </w:t>
      </w:r>
      <w:r>
        <w:rPr>
          <w:w w:val="95"/>
        </w:rPr>
        <w:t>міської</w:t>
      </w:r>
      <w:r>
        <w:rPr>
          <w:spacing w:val="9"/>
        </w:rPr>
        <w:t> </w:t>
      </w:r>
      <w:r>
        <w:rPr>
          <w:spacing w:val="-4"/>
          <w:w w:val="95"/>
        </w:rPr>
        <w:t>ради</w:t>
      </w:r>
      <w:r>
        <w:rPr/>
        <w:tab/>
        <w:t>Роман</w:t>
      </w:r>
      <w:r>
        <w:rPr>
          <w:spacing w:val="-6"/>
        </w:rPr>
        <w:t> </w:t>
      </w:r>
      <w:r>
        <w:rPr>
          <w:spacing w:val="-2"/>
        </w:rPr>
        <w:t>РОМАНОВ</w:t>
      </w:r>
    </w:p>
    <w:sectPr>
      <w:type w:val="continuous"/>
      <w:pgSz w:w="15840" w:h="12240" w:orient="landscape"/>
      <w:pgMar w:top="680" w:bottom="280" w:left="194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36"/>
      <w:ind w:left="143" w:right="36"/>
      <w:jc w:val="center"/>
      <w:outlineLvl w:val="1"/>
    </w:pPr>
    <w:rPr>
      <w:rFonts w:ascii="Times New Roman" w:hAnsi="Times New Roman" w:eastAsia="Times New Roman" w:cs="Times New Roman"/>
      <w:b/>
      <w:bCs/>
      <w:sz w:val="19"/>
      <w:szCs w:val="19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191" w:lineRule="exact"/>
      <w:ind w:left="196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2021-11-04T04:32:56Z</dcterms:created>
  <dcterms:modified xsi:type="dcterms:W3CDTF">2021-11-04T04:32:56Z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